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37" w:rsidRDefault="00C34137" w:rsidP="00C34137">
      <w:pPr>
        <w:autoSpaceDE w:val="0"/>
        <w:autoSpaceDN w:val="0"/>
        <w:adjustRightInd w:val="0"/>
        <w:spacing w:after="0" w:line="240" w:lineRule="auto"/>
        <w:rPr>
          <w:rFonts w:ascii="Arial" w:hAnsi="Arial" w:cs="Arial"/>
          <w:sz w:val="36"/>
          <w:szCs w:val="36"/>
        </w:rPr>
      </w:pPr>
      <w:r>
        <w:rPr>
          <w:rFonts w:ascii="Arial" w:hAnsi="Arial" w:cs="Arial"/>
          <w:b/>
          <w:bCs/>
          <w:sz w:val="36"/>
          <w:szCs w:val="36"/>
        </w:rPr>
        <w:t>Как доказывать факт продажи некачественных товаров, выполнения работ или оказания услуг с недостатками?</w:t>
      </w:r>
    </w:p>
    <w:p w:rsidR="00C34137" w:rsidRDefault="00C34137" w:rsidP="00C34137">
      <w:pPr>
        <w:autoSpaceDE w:val="0"/>
        <w:autoSpaceDN w:val="0"/>
        <w:adjustRightInd w:val="0"/>
        <w:spacing w:before="200" w:after="0" w:line="240" w:lineRule="auto"/>
        <w:jc w:val="both"/>
        <w:rPr>
          <w:rFonts w:ascii="Arial" w:hAnsi="Arial" w:cs="Arial"/>
          <w:sz w:val="20"/>
          <w:szCs w:val="20"/>
        </w:rPr>
      </w:pPr>
      <w:proofErr w:type="gramStart"/>
      <w:r>
        <w:rPr>
          <w:rFonts w:ascii="Arial" w:hAnsi="Arial" w:cs="Arial"/>
          <w:sz w:val="20"/>
          <w:szCs w:val="20"/>
        </w:rPr>
        <w:t>При обнаружении недостатков приобретенного товара (выполненной работы, оказанной услуги) вы вправе, в частности, потребовать от продавца (исполнителя) безвозмездного устранения этих недостатков, соразмерного уменьшения цены товара (работы, услуги), возврата уплаченной за них суммы, а также полного возмещения причиненных убытков (</w:t>
      </w:r>
      <w:hyperlink r:id="rId5" w:history="1">
        <w:r>
          <w:rPr>
            <w:rFonts w:ascii="Arial" w:hAnsi="Arial" w:cs="Arial"/>
            <w:color w:val="0000FF"/>
            <w:sz w:val="20"/>
            <w:szCs w:val="20"/>
          </w:rPr>
          <w:t>п. п. 1</w:t>
        </w:r>
      </w:hyperlink>
      <w:r>
        <w:rPr>
          <w:rFonts w:ascii="Arial" w:hAnsi="Arial" w:cs="Arial"/>
          <w:sz w:val="20"/>
          <w:szCs w:val="20"/>
        </w:rPr>
        <w:t xml:space="preserve">, </w:t>
      </w:r>
      <w:hyperlink r:id="rId6" w:history="1">
        <w:r>
          <w:rPr>
            <w:rFonts w:ascii="Arial" w:hAnsi="Arial" w:cs="Arial"/>
            <w:color w:val="0000FF"/>
            <w:sz w:val="20"/>
            <w:szCs w:val="20"/>
          </w:rPr>
          <w:t>2 ст. 18</w:t>
        </w:r>
      </w:hyperlink>
      <w:r>
        <w:rPr>
          <w:rFonts w:ascii="Arial" w:hAnsi="Arial" w:cs="Arial"/>
          <w:sz w:val="20"/>
          <w:szCs w:val="20"/>
        </w:rPr>
        <w:t xml:space="preserve">, </w:t>
      </w:r>
      <w:hyperlink r:id="rId7" w:history="1">
        <w:r>
          <w:rPr>
            <w:rFonts w:ascii="Arial" w:hAnsi="Arial" w:cs="Arial"/>
            <w:color w:val="0000FF"/>
            <w:sz w:val="20"/>
            <w:szCs w:val="20"/>
          </w:rPr>
          <w:t>п. п. 1</w:t>
        </w:r>
      </w:hyperlink>
      <w:r>
        <w:rPr>
          <w:rFonts w:ascii="Arial" w:hAnsi="Arial" w:cs="Arial"/>
          <w:sz w:val="20"/>
          <w:szCs w:val="20"/>
        </w:rPr>
        <w:t xml:space="preserve">, </w:t>
      </w:r>
      <w:hyperlink r:id="rId8" w:history="1">
        <w:r>
          <w:rPr>
            <w:rFonts w:ascii="Arial" w:hAnsi="Arial" w:cs="Arial"/>
            <w:color w:val="0000FF"/>
            <w:sz w:val="20"/>
            <w:szCs w:val="20"/>
          </w:rPr>
          <w:t>2 ст. 29</w:t>
        </w:r>
      </w:hyperlink>
      <w:r>
        <w:rPr>
          <w:rFonts w:ascii="Arial" w:hAnsi="Arial" w:cs="Arial"/>
          <w:sz w:val="20"/>
          <w:szCs w:val="20"/>
        </w:rPr>
        <w:t xml:space="preserve"> Закона от 07.02.1992 N 2300-1).</w:t>
      </w:r>
      <w:proofErr w:type="gramEnd"/>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Однако для удовлетворения заявленных претензий потребителю необходимо доказать наличие недостатков товара (работы, услуги), а в некоторых случаях - и время возникновения недостатков или их причин (</w:t>
      </w:r>
      <w:hyperlink r:id="rId9" w:history="1">
        <w:r>
          <w:rPr>
            <w:rFonts w:ascii="Arial" w:hAnsi="Arial" w:cs="Arial"/>
            <w:color w:val="0000FF"/>
            <w:sz w:val="20"/>
            <w:szCs w:val="20"/>
          </w:rPr>
          <w:t>п. 6 ст. 18</w:t>
        </w:r>
      </w:hyperlink>
      <w:r>
        <w:rPr>
          <w:rFonts w:ascii="Arial" w:hAnsi="Arial" w:cs="Arial"/>
          <w:sz w:val="20"/>
          <w:szCs w:val="20"/>
        </w:rPr>
        <w:t xml:space="preserve">, </w:t>
      </w:r>
      <w:hyperlink r:id="rId10" w:history="1">
        <w:r>
          <w:rPr>
            <w:rFonts w:ascii="Arial" w:hAnsi="Arial" w:cs="Arial"/>
            <w:color w:val="0000FF"/>
            <w:sz w:val="20"/>
            <w:szCs w:val="20"/>
          </w:rPr>
          <w:t>п. п. 5</w:t>
        </w:r>
      </w:hyperlink>
      <w:r>
        <w:rPr>
          <w:rFonts w:ascii="Arial" w:hAnsi="Arial" w:cs="Arial"/>
          <w:sz w:val="20"/>
          <w:szCs w:val="20"/>
        </w:rPr>
        <w:t xml:space="preserve">, </w:t>
      </w:r>
      <w:hyperlink r:id="rId11" w:history="1">
        <w:r>
          <w:rPr>
            <w:rFonts w:ascii="Arial" w:hAnsi="Arial" w:cs="Arial"/>
            <w:color w:val="0000FF"/>
            <w:sz w:val="20"/>
            <w:szCs w:val="20"/>
          </w:rPr>
          <w:t>6 ст. 19</w:t>
        </w:r>
      </w:hyperlink>
      <w:r>
        <w:rPr>
          <w:rFonts w:ascii="Arial" w:hAnsi="Arial" w:cs="Arial"/>
          <w:sz w:val="20"/>
          <w:szCs w:val="20"/>
        </w:rPr>
        <w:t xml:space="preserve">, </w:t>
      </w:r>
      <w:hyperlink r:id="rId12" w:history="1">
        <w:r>
          <w:rPr>
            <w:rFonts w:ascii="Arial" w:hAnsi="Arial" w:cs="Arial"/>
            <w:color w:val="0000FF"/>
            <w:sz w:val="20"/>
            <w:szCs w:val="20"/>
          </w:rPr>
          <w:t>п. п. 4</w:t>
        </w:r>
      </w:hyperlink>
      <w:r>
        <w:rPr>
          <w:rFonts w:ascii="Arial" w:hAnsi="Arial" w:cs="Arial"/>
          <w:sz w:val="20"/>
          <w:szCs w:val="20"/>
        </w:rPr>
        <w:t xml:space="preserve"> - </w:t>
      </w:r>
      <w:hyperlink r:id="rId13" w:history="1">
        <w:r>
          <w:rPr>
            <w:rFonts w:ascii="Arial" w:hAnsi="Arial" w:cs="Arial"/>
            <w:color w:val="0000FF"/>
            <w:sz w:val="20"/>
            <w:szCs w:val="20"/>
          </w:rPr>
          <w:t>6 ст. 29</w:t>
        </w:r>
      </w:hyperlink>
      <w:r>
        <w:rPr>
          <w:rFonts w:ascii="Arial" w:hAnsi="Arial" w:cs="Arial"/>
          <w:sz w:val="20"/>
          <w:szCs w:val="20"/>
        </w:rPr>
        <w:t xml:space="preserve"> Закона N 2300-1).</w:t>
      </w:r>
    </w:p>
    <w:p w:rsidR="00C34137" w:rsidRDefault="00C34137" w:rsidP="00C34137">
      <w:pPr>
        <w:autoSpaceDE w:val="0"/>
        <w:autoSpaceDN w:val="0"/>
        <w:adjustRightInd w:val="0"/>
        <w:spacing w:before="300" w:after="0" w:line="240" w:lineRule="auto"/>
        <w:jc w:val="both"/>
        <w:outlineLvl w:val="0"/>
        <w:rPr>
          <w:rFonts w:ascii="Arial" w:hAnsi="Arial" w:cs="Arial"/>
          <w:sz w:val="30"/>
          <w:szCs w:val="30"/>
        </w:rPr>
      </w:pPr>
    </w:p>
    <w:p w:rsidR="00C34137" w:rsidRDefault="00C34137" w:rsidP="00C34137">
      <w:pPr>
        <w:autoSpaceDE w:val="0"/>
        <w:autoSpaceDN w:val="0"/>
        <w:adjustRightInd w:val="0"/>
        <w:spacing w:after="0" w:line="240" w:lineRule="auto"/>
        <w:outlineLvl w:val="0"/>
        <w:rPr>
          <w:rFonts w:ascii="Arial" w:hAnsi="Arial" w:cs="Arial"/>
          <w:sz w:val="30"/>
          <w:szCs w:val="30"/>
        </w:rPr>
      </w:pPr>
      <w:r>
        <w:rPr>
          <w:rFonts w:ascii="Arial" w:hAnsi="Arial" w:cs="Arial"/>
          <w:b/>
          <w:bCs/>
          <w:sz w:val="30"/>
          <w:szCs w:val="30"/>
        </w:rPr>
        <w:t>Когда потребителю нужно доказывать факт продажи товаров (выполнения работ, оказания услуг) с недостатками</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Прежде </w:t>
      </w:r>
      <w:proofErr w:type="gramStart"/>
      <w:r>
        <w:rPr>
          <w:rFonts w:ascii="Arial" w:hAnsi="Arial" w:cs="Arial"/>
          <w:sz w:val="20"/>
          <w:szCs w:val="20"/>
        </w:rPr>
        <w:t>всего</w:t>
      </w:r>
      <w:proofErr w:type="gramEnd"/>
      <w:r>
        <w:rPr>
          <w:rFonts w:ascii="Arial" w:hAnsi="Arial" w:cs="Arial"/>
          <w:sz w:val="20"/>
          <w:szCs w:val="20"/>
        </w:rPr>
        <w:t xml:space="preserve"> такая необходимость возникает, если потребитель обращается к продавцу (изготовителю, исполнителю) с претензией по товару (работе, услуге), на который не установлен гарантийный срок. При этом необходимо доказать, что недостатки товаров (работ, услуг) возникли до передачи вам товара (принятия вами работ, услуг) или по причинам, возникшим до этого момента (</w:t>
      </w:r>
      <w:hyperlink r:id="rId14" w:history="1">
        <w:r>
          <w:rPr>
            <w:rFonts w:ascii="Arial" w:hAnsi="Arial" w:cs="Arial"/>
            <w:color w:val="0000FF"/>
            <w:sz w:val="20"/>
            <w:szCs w:val="20"/>
          </w:rPr>
          <w:t>п. 6 ст. 18</w:t>
        </w:r>
      </w:hyperlink>
      <w:r>
        <w:rPr>
          <w:rFonts w:ascii="Arial" w:hAnsi="Arial" w:cs="Arial"/>
          <w:sz w:val="20"/>
          <w:szCs w:val="20"/>
        </w:rPr>
        <w:t xml:space="preserve">, </w:t>
      </w:r>
      <w:hyperlink r:id="rId15" w:history="1">
        <w:r>
          <w:rPr>
            <w:rFonts w:ascii="Arial" w:hAnsi="Arial" w:cs="Arial"/>
            <w:color w:val="0000FF"/>
            <w:sz w:val="20"/>
            <w:szCs w:val="20"/>
          </w:rPr>
          <w:t>п. 4 ст. 29</w:t>
        </w:r>
      </w:hyperlink>
      <w:r>
        <w:rPr>
          <w:rFonts w:ascii="Arial" w:hAnsi="Arial" w:cs="Arial"/>
          <w:sz w:val="20"/>
          <w:szCs w:val="20"/>
        </w:rPr>
        <w:t xml:space="preserve"> Закона N 2300-1).</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Такая же обязанность возлагается на потребителя еще в двух случаях (</w:t>
      </w:r>
      <w:hyperlink r:id="rId16" w:history="1">
        <w:r>
          <w:rPr>
            <w:rFonts w:ascii="Arial" w:hAnsi="Arial" w:cs="Arial"/>
            <w:color w:val="0000FF"/>
            <w:sz w:val="20"/>
            <w:szCs w:val="20"/>
          </w:rPr>
          <w:t>п. п. 5</w:t>
        </w:r>
      </w:hyperlink>
      <w:r>
        <w:rPr>
          <w:rFonts w:ascii="Arial" w:hAnsi="Arial" w:cs="Arial"/>
          <w:sz w:val="20"/>
          <w:szCs w:val="20"/>
        </w:rPr>
        <w:t xml:space="preserve">, </w:t>
      </w:r>
      <w:hyperlink r:id="rId17" w:history="1">
        <w:r>
          <w:rPr>
            <w:rFonts w:ascii="Arial" w:hAnsi="Arial" w:cs="Arial"/>
            <w:color w:val="0000FF"/>
            <w:sz w:val="20"/>
            <w:szCs w:val="20"/>
          </w:rPr>
          <w:t>6 ст. 19</w:t>
        </w:r>
      </w:hyperlink>
      <w:r>
        <w:rPr>
          <w:rFonts w:ascii="Arial" w:hAnsi="Arial" w:cs="Arial"/>
          <w:sz w:val="20"/>
          <w:szCs w:val="20"/>
        </w:rPr>
        <w:t xml:space="preserve">, </w:t>
      </w:r>
      <w:hyperlink r:id="rId18" w:history="1">
        <w:r>
          <w:rPr>
            <w:rFonts w:ascii="Arial" w:hAnsi="Arial" w:cs="Arial"/>
            <w:color w:val="0000FF"/>
            <w:sz w:val="20"/>
            <w:szCs w:val="20"/>
          </w:rPr>
          <w:t>п. п. 5</w:t>
        </w:r>
      </w:hyperlink>
      <w:r>
        <w:rPr>
          <w:rFonts w:ascii="Arial" w:hAnsi="Arial" w:cs="Arial"/>
          <w:sz w:val="20"/>
          <w:szCs w:val="20"/>
        </w:rPr>
        <w:t xml:space="preserve">, </w:t>
      </w:r>
      <w:hyperlink r:id="rId19" w:history="1">
        <w:r>
          <w:rPr>
            <w:rFonts w:ascii="Arial" w:hAnsi="Arial" w:cs="Arial"/>
            <w:color w:val="0000FF"/>
            <w:sz w:val="20"/>
            <w:szCs w:val="20"/>
          </w:rPr>
          <w:t>6 ст. 29</w:t>
        </w:r>
      </w:hyperlink>
      <w:r>
        <w:rPr>
          <w:rFonts w:ascii="Arial" w:hAnsi="Arial" w:cs="Arial"/>
          <w:sz w:val="20"/>
          <w:szCs w:val="20"/>
        </w:rPr>
        <w:t xml:space="preserve"> Закона N 2300-1):</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1) если гарантийный срок на товар (работу, услугу) составляет менее двух лет (пяти лет - по работам, услугам в отношении недвижимости) и недостатки обнаружены по истечении гарантийного срока, но в пределах двух лет (пяти лет - по работам, услугам в отношении недвижимости);</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2) если выявлен существенный недостаток товара (работы, услуги) и потребитель предъявляет требование о безвозмездном их устранении изготовителю (исполнителю, импортеру).</w:t>
      </w:r>
    </w:p>
    <w:p w:rsidR="00C34137" w:rsidRDefault="00C34137" w:rsidP="00C34137">
      <w:pPr>
        <w:autoSpaceDE w:val="0"/>
        <w:autoSpaceDN w:val="0"/>
        <w:adjustRightInd w:val="0"/>
        <w:spacing w:before="200" w:after="0" w:line="240" w:lineRule="auto"/>
        <w:jc w:val="both"/>
        <w:rPr>
          <w:rFonts w:ascii="Arial" w:hAnsi="Arial" w:cs="Arial"/>
          <w:sz w:val="20"/>
          <w:szCs w:val="20"/>
        </w:rPr>
      </w:pPr>
      <w:proofErr w:type="gramStart"/>
      <w:r>
        <w:rPr>
          <w:rFonts w:ascii="Arial" w:hAnsi="Arial" w:cs="Arial"/>
          <w:sz w:val="20"/>
          <w:szCs w:val="20"/>
        </w:rPr>
        <w:t>Дополнительно отметим, что, если на товар (работу, услугу) установлен гарантийный срок, обязанность по доказыванию возникновения их недостатков после передачи товаров потребителю (принятия им работ, услуг) вследствие нарушения последним правил их использования, хранения или транспортировки, действий третьих лиц или непреодолимой силы возложена на продавца (изготовителя, исполнителя) (</w:t>
      </w:r>
      <w:hyperlink r:id="rId20" w:history="1">
        <w:r>
          <w:rPr>
            <w:rFonts w:ascii="Arial" w:hAnsi="Arial" w:cs="Arial"/>
            <w:color w:val="0000FF"/>
            <w:sz w:val="20"/>
            <w:szCs w:val="20"/>
          </w:rPr>
          <w:t>п. 6 ст. 18</w:t>
        </w:r>
      </w:hyperlink>
      <w:r>
        <w:rPr>
          <w:rFonts w:ascii="Arial" w:hAnsi="Arial" w:cs="Arial"/>
          <w:sz w:val="20"/>
          <w:szCs w:val="20"/>
        </w:rPr>
        <w:t xml:space="preserve">, </w:t>
      </w:r>
      <w:hyperlink r:id="rId21" w:history="1">
        <w:r>
          <w:rPr>
            <w:rFonts w:ascii="Arial" w:hAnsi="Arial" w:cs="Arial"/>
            <w:color w:val="0000FF"/>
            <w:sz w:val="20"/>
            <w:szCs w:val="20"/>
          </w:rPr>
          <w:t>п. 4 ст. 29</w:t>
        </w:r>
      </w:hyperlink>
      <w:r>
        <w:rPr>
          <w:rFonts w:ascii="Arial" w:hAnsi="Arial" w:cs="Arial"/>
          <w:sz w:val="20"/>
          <w:szCs w:val="20"/>
        </w:rPr>
        <w:t xml:space="preserve"> Закона N 2300-1).</w:t>
      </w:r>
      <w:proofErr w:type="gramEnd"/>
    </w:p>
    <w:p w:rsidR="00C34137" w:rsidRDefault="00C34137" w:rsidP="00C34137">
      <w:pPr>
        <w:autoSpaceDE w:val="0"/>
        <w:autoSpaceDN w:val="0"/>
        <w:adjustRightInd w:val="0"/>
        <w:spacing w:before="300" w:after="0" w:line="240" w:lineRule="auto"/>
        <w:jc w:val="both"/>
        <w:rPr>
          <w:rFonts w:ascii="Arial" w:hAnsi="Arial" w:cs="Arial"/>
          <w:sz w:val="30"/>
          <w:szCs w:val="30"/>
        </w:rPr>
      </w:pPr>
    </w:p>
    <w:p w:rsidR="00C34137" w:rsidRDefault="00C34137" w:rsidP="00C34137">
      <w:pPr>
        <w:autoSpaceDE w:val="0"/>
        <w:autoSpaceDN w:val="0"/>
        <w:adjustRightInd w:val="0"/>
        <w:spacing w:after="0" w:line="240" w:lineRule="auto"/>
        <w:outlineLvl w:val="0"/>
        <w:rPr>
          <w:rFonts w:ascii="Arial" w:hAnsi="Arial" w:cs="Arial"/>
          <w:sz w:val="30"/>
          <w:szCs w:val="30"/>
        </w:rPr>
      </w:pPr>
      <w:r>
        <w:rPr>
          <w:rFonts w:ascii="Arial" w:hAnsi="Arial" w:cs="Arial"/>
          <w:b/>
          <w:bCs/>
          <w:sz w:val="30"/>
          <w:szCs w:val="30"/>
        </w:rPr>
        <w:t>Как доказывать факт продажи товаров (выполнения работ, оказания услуг) с недостатками</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Чтобы доказать наличие недостатков товара (работы, услуги), установить момент и причину их возникновения, часто необходимо провести экспертизу. Но для привлечения продавца (изготовителя, исполнителя) к ответственности за некачественный товар (работу, услугу) имеет значение не только ее результат, но и своевременное предъявление потребителем своих претензий по недостаткам товаров (работ, услуг).</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 связи с этим при обнаружении недостатков товара (работы, услуги), требующих доказывания, рекомендуем придерживаться следующего алгоритма.</w:t>
      </w:r>
    </w:p>
    <w:p w:rsidR="00C34137" w:rsidRDefault="00C34137" w:rsidP="00C34137">
      <w:pPr>
        <w:autoSpaceDE w:val="0"/>
        <w:autoSpaceDN w:val="0"/>
        <w:adjustRightInd w:val="0"/>
        <w:spacing w:before="240" w:after="0" w:line="240" w:lineRule="auto"/>
        <w:jc w:val="both"/>
        <w:rPr>
          <w:rFonts w:ascii="Arial" w:hAnsi="Arial" w:cs="Arial"/>
          <w:sz w:val="24"/>
          <w:szCs w:val="24"/>
        </w:rPr>
      </w:pPr>
    </w:p>
    <w:p w:rsidR="00C34137" w:rsidRDefault="00C34137" w:rsidP="00C34137">
      <w:pPr>
        <w:autoSpaceDE w:val="0"/>
        <w:autoSpaceDN w:val="0"/>
        <w:adjustRightInd w:val="0"/>
        <w:spacing w:after="0" w:line="240" w:lineRule="auto"/>
        <w:outlineLvl w:val="1"/>
        <w:rPr>
          <w:rFonts w:ascii="Arial" w:hAnsi="Arial" w:cs="Arial"/>
          <w:sz w:val="24"/>
          <w:szCs w:val="24"/>
        </w:rPr>
      </w:pPr>
      <w:r>
        <w:rPr>
          <w:rFonts w:ascii="Arial" w:hAnsi="Arial" w:cs="Arial"/>
          <w:b/>
          <w:bCs/>
          <w:sz w:val="24"/>
          <w:szCs w:val="24"/>
        </w:rPr>
        <w:t>Шаг 1. Составьте претензию и представьте ее продавцу (изготовителю, исполнителю)</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 претензии необходимо указать:</w:t>
      </w:r>
    </w:p>
    <w:p w:rsidR="00C34137" w:rsidRDefault="00C34137" w:rsidP="00C34137">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lastRenderedPageBreak/>
        <w:t>данные получателя претензии (наименование, место нахождения, иная контактная информация);</w:t>
      </w:r>
    </w:p>
    <w:p w:rsidR="00C34137" w:rsidRDefault="00C34137" w:rsidP="00C34137">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ваши Ф.И.О., адрес, телефон, иные контактные данные;</w:t>
      </w:r>
    </w:p>
    <w:p w:rsidR="00C34137" w:rsidRDefault="00C34137" w:rsidP="00C34137">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наименование товара (работы, услуги), обстоятельства их приобретения и оплаты (дату и место приобретения, порядок оплаты);</w:t>
      </w:r>
    </w:p>
    <w:p w:rsidR="00C34137" w:rsidRDefault="00C34137" w:rsidP="00C34137">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обнаруженные недостатки, время и обстоятельства их обнаружения;</w:t>
      </w:r>
    </w:p>
    <w:p w:rsidR="00C34137" w:rsidRDefault="00C34137" w:rsidP="00C34137">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ваши требования, связанные с обнаруженными недостатками.</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Приложите к претензии копии документов, подтверждающих приобретение и оплату товара (работы, услуги). При этом отсутствие кассового, товарного чека, иного документа, удостоверяющего факт и условия покупки, не может быть основанием для отказа в удовлетворении ваших требований (</w:t>
      </w:r>
      <w:hyperlink r:id="rId22" w:history="1">
        <w:r>
          <w:rPr>
            <w:rFonts w:ascii="Arial" w:hAnsi="Arial" w:cs="Arial"/>
            <w:color w:val="0000FF"/>
            <w:sz w:val="20"/>
            <w:szCs w:val="20"/>
          </w:rPr>
          <w:t>п. 5 ст. 18</w:t>
        </w:r>
      </w:hyperlink>
      <w:r>
        <w:rPr>
          <w:rFonts w:ascii="Arial" w:hAnsi="Arial" w:cs="Arial"/>
          <w:sz w:val="20"/>
          <w:szCs w:val="20"/>
        </w:rPr>
        <w:t xml:space="preserve"> Закона N 2300-1).</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Целесообразно изготовить два экземпляра претензии. Желательно, чтобы на одном из них лицо, принявшее претензию, проставило свою подпись с указанием Ф.И.О. и должности, а также дату принятия претензии и печать организации (при наличии). Этот экземпляр претензии оставьте себе в подтверждение вашего обращения к продавцу (изготовителю, исполнителю).</w:t>
      </w:r>
    </w:p>
    <w:p w:rsidR="00C34137" w:rsidRDefault="00C34137" w:rsidP="00C34137">
      <w:pPr>
        <w:autoSpaceDE w:val="0"/>
        <w:autoSpaceDN w:val="0"/>
        <w:adjustRightInd w:val="0"/>
        <w:spacing w:before="200" w:after="0" w:line="240" w:lineRule="auto"/>
        <w:jc w:val="both"/>
        <w:rPr>
          <w:rFonts w:ascii="Arial" w:hAnsi="Arial" w:cs="Arial"/>
          <w:sz w:val="20"/>
          <w:szCs w:val="20"/>
        </w:rPr>
      </w:pPr>
      <w:proofErr w:type="gramStart"/>
      <w:r>
        <w:rPr>
          <w:rFonts w:ascii="Arial" w:hAnsi="Arial" w:cs="Arial"/>
          <w:sz w:val="20"/>
          <w:szCs w:val="20"/>
        </w:rPr>
        <w:t>При отказе продавца (изготовителя, исполнителя) принять претензию или проставить на втором ее экземпляре подпись и печать (при ее наличии) рекомендуем направить претензию заказным письмом с уведомлением о вручении и описью вложения, что позволит в случае необходимости подтвердить соблюдение претензионного порядка (</w:t>
      </w:r>
      <w:proofErr w:type="spellStart"/>
      <w:r>
        <w:rPr>
          <w:rFonts w:ascii="Arial" w:hAnsi="Arial" w:cs="Arial"/>
          <w:sz w:val="20"/>
          <w:szCs w:val="20"/>
        </w:rPr>
        <w:fldChar w:fldCharType="begin"/>
      </w:r>
      <w:r>
        <w:rPr>
          <w:rFonts w:ascii="Arial" w:hAnsi="Arial" w:cs="Arial"/>
          <w:sz w:val="20"/>
          <w:szCs w:val="20"/>
        </w:rPr>
        <w:instrText xml:space="preserve">HYPERLINK consultantplus://offline/ref=88035E3567CF231B41A0FAB7436639C3600C14F87A7AC2E4C06CBE283C0199A2D5B2692384717181CF8EC897049B0AD743CCC7CB8ECEF5B9l520J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пп</w:t>
      </w:r>
      <w:proofErr w:type="spellEnd"/>
      <w:r>
        <w:rPr>
          <w:rFonts w:ascii="Arial" w:hAnsi="Arial" w:cs="Arial"/>
          <w:color w:val="0000FF"/>
          <w:sz w:val="20"/>
          <w:szCs w:val="20"/>
        </w:rPr>
        <w:t>. "б" п. 10</w:t>
      </w:r>
      <w:r>
        <w:rPr>
          <w:rFonts w:ascii="Arial" w:hAnsi="Arial" w:cs="Arial"/>
          <w:sz w:val="20"/>
          <w:szCs w:val="20"/>
        </w:rPr>
        <w:fldChar w:fldCharType="end"/>
      </w:r>
      <w:r>
        <w:rPr>
          <w:rFonts w:ascii="Arial" w:hAnsi="Arial" w:cs="Arial"/>
          <w:sz w:val="20"/>
          <w:szCs w:val="20"/>
        </w:rPr>
        <w:t xml:space="preserve"> Правил, утв. Приказом </w:t>
      </w:r>
      <w:proofErr w:type="spellStart"/>
      <w:r>
        <w:rPr>
          <w:rFonts w:ascii="Arial" w:hAnsi="Arial" w:cs="Arial"/>
          <w:sz w:val="20"/>
          <w:szCs w:val="20"/>
        </w:rPr>
        <w:t>Минкомсвязи</w:t>
      </w:r>
      <w:proofErr w:type="spellEnd"/>
      <w:r>
        <w:rPr>
          <w:rFonts w:ascii="Arial" w:hAnsi="Arial" w:cs="Arial"/>
          <w:sz w:val="20"/>
          <w:szCs w:val="20"/>
        </w:rPr>
        <w:t xml:space="preserve"> России от 31.07.2014 N 234).</w:t>
      </w:r>
      <w:proofErr w:type="gramEnd"/>
    </w:p>
    <w:p w:rsidR="00C34137" w:rsidRDefault="00C34137" w:rsidP="00C34137">
      <w:pPr>
        <w:autoSpaceDE w:val="0"/>
        <w:autoSpaceDN w:val="0"/>
        <w:adjustRightInd w:val="0"/>
        <w:spacing w:before="240" w:after="0" w:line="240" w:lineRule="auto"/>
        <w:jc w:val="both"/>
        <w:rPr>
          <w:rFonts w:ascii="Arial" w:hAnsi="Arial" w:cs="Arial"/>
          <w:sz w:val="24"/>
          <w:szCs w:val="24"/>
        </w:rPr>
      </w:pPr>
    </w:p>
    <w:p w:rsidR="00C34137" w:rsidRDefault="00C34137" w:rsidP="00C34137">
      <w:pPr>
        <w:autoSpaceDE w:val="0"/>
        <w:autoSpaceDN w:val="0"/>
        <w:adjustRightInd w:val="0"/>
        <w:spacing w:after="0" w:line="240" w:lineRule="auto"/>
        <w:outlineLvl w:val="1"/>
        <w:rPr>
          <w:rFonts w:ascii="Arial" w:hAnsi="Arial" w:cs="Arial"/>
          <w:sz w:val="24"/>
          <w:szCs w:val="24"/>
        </w:rPr>
      </w:pPr>
      <w:r>
        <w:rPr>
          <w:rFonts w:ascii="Arial" w:hAnsi="Arial" w:cs="Arial"/>
          <w:b/>
          <w:bCs/>
          <w:sz w:val="24"/>
          <w:szCs w:val="24"/>
        </w:rPr>
        <w:t>Шаг 2А. Предъявите продавцу (изготовителю) некачественный товар и, если необходимо, потребуйте проведения экспертизы</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Одновременно с претензией передайте продавцу (изготовителю) товар с недостатками. При этом целесообразно, чтобы факт возврата товара был </w:t>
      </w:r>
      <w:proofErr w:type="spellStart"/>
      <w:r>
        <w:rPr>
          <w:rFonts w:ascii="Arial" w:hAnsi="Arial" w:cs="Arial"/>
          <w:sz w:val="20"/>
          <w:szCs w:val="20"/>
        </w:rPr>
        <w:t>задокументирован</w:t>
      </w:r>
      <w:proofErr w:type="spellEnd"/>
      <w:r>
        <w:rPr>
          <w:rFonts w:ascii="Arial" w:hAnsi="Arial" w:cs="Arial"/>
          <w:sz w:val="20"/>
          <w:szCs w:val="20"/>
        </w:rPr>
        <w:t>.</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Продавец (изготовитель) обязан принять у вас товар ненадлежащего качества и в случае необходимости провести проверку его качества. При этом вы вправе принять участие в данной проверке и, в частности, можете продемонстрировать недостатки товара (</w:t>
      </w:r>
      <w:proofErr w:type="spellStart"/>
      <w:r>
        <w:rPr>
          <w:rFonts w:ascii="Arial" w:hAnsi="Arial" w:cs="Arial"/>
          <w:sz w:val="20"/>
          <w:szCs w:val="20"/>
        </w:rPr>
        <w:fldChar w:fldCharType="begin"/>
      </w:r>
      <w:r>
        <w:rPr>
          <w:rFonts w:ascii="Arial" w:hAnsi="Arial" w:cs="Arial"/>
          <w:sz w:val="20"/>
          <w:szCs w:val="20"/>
        </w:rPr>
        <w:instrText xml:space="preserve">HYPERLINK consultantplus://offline/ref=88035E3567CF231B41A0FAB7436639C3600C1BFE7E7CC2E4C06CBE283C0199A2D5B2692384717282CF8EC897049B0AD743CCC7CB8ECEF5B9l520J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абз</w:t>
      </w:r>
      <w:proofErr w:type="spellEnd"/>
      <w:r>
        <w:rPr>
          <w:rFonts w:ascii="Arial" w:hAnsi="Arial" w:cs="Arial"/>
          <w:color w:val="0000FF"/>
          <w:sz w:val="20"/>
          <w:szCs w:val="20"/>
        </w:rPr>
        <w:t>. 2 п. 5 ст. 18</w:t>
      </w:r>
      <w:r>
        <w:rPr>
          <w:rFonts w:ascii="Arial" w:hAnsi="Arial" w:cs="Arial"/>
          <w:sz w:val="20"/>
          <w:szCs w:val="20"/>
        </w:rPr>
        <w:fldChar w:fldCharType="end"/>
      </w:r>
      <w:r>
        <w:rPr>
          <w:rFonts w:ascii="Arial" w:hAnsi="Arial" w:cs="Arial"/>
          <w:sz w:val="20"/>
          <w:szCs w:val="20"/>
        </w:rPr>
        <w:t xml:space="preserve"> Закона N 2300-1).</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Если по результатам проверки качества товара недостатки не выявлены либо продавец указал, что причиной возникновения недостатков послужили ваши действия, настаивайте на проведении экспертизы товара за счет продавца. Срок ее проведения в зависимости от ситуации может составлять от 10 до 45 дней (</w:t>
      </w:r>
      <w:proofErr w:type="spellStart"/>
      <w:r>
        <w:rPr>
          <w:rFonts w:ascii="Arial" w:hAnsi="Arial" w:cs="Arial"/>
          <w:sz w:val="20"/>
          <w:szCs w:val="20"/>
        </w:rPr>
        <w:fldChar w:fldCharType="begin"/>
      </w:r>
      <w:r>
        <w:rPr>
          <w:rFonts w:ascii="Arial" w:hAnsi="Arial" w:cs="Arial"/>
          <w:sz w:val="20"/>
          <w:szCs w:val="20"/>
        </w:rPr>
        <w:instrText xml:space="preserve">HYPERLINK consultantplus://offline/ref=88035E3567CF231B41A0FAB7436639C3600C1BFE7E7CC2E4C06CBE283C0199A2D5B269208D7A25D482D091C742D007D45FD0C7CBl920J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абз</w:t>
      </w:r>
      <w:proofErr w:type="spellEnd"/>
      <w:r>
        <w:rPr>
          <w:rFonts w:ascii="Arial" w:hAnsi="Arial" w:cs="Arial"/>
          <w:color w:val="0000FF"/>
          <w:sz w:val="20"/>
          <w:szCs w:val="20"/>
        </w:rPr>
        <w:t>. 3 п. 5 ст. 18</w:t>
      </w:r>
      <w:r>
        <w:rPr>
          <w:rFonts w:ascii="Arial" w:hAnsi="Arial" w:cs="Arial"/>
          <w:sz w:val="20"/>
          <w:szCs w:val="20"/>
        </w:rPr>
        <w:fldChar w:fldCharType="end"/>
      </w:r>
      <w:r>
        <w:rPr>
          <w:rFonts w:ascii="Arial" w:hAnsi="Arial" w:cs="Arial"/>
          <w:sz w:val="20"/>
          <w:szCs w:val="20"/>
        </w:rPr>
        <w:t xml:space="preserve">, </w:t>
      </w:r>
      <w:hyperlink r:id="rId23" w:history="1">
        <w:r>
          <w:rPr>
            <w:rFonts w:ascii="Arial" w:hAnsi="Arial" w:cs="Arial"/>
            <w:color w:val="0000FF"/>
            <w:sz w:val="20"/>
            <w:szCs w:val="20"/>
          </w:rPr>
          <w:t>п. 1 ст. 20</w:t>
        </w:r>
      </w:hyperlink>
      <w:r>
        <w:rPr>
          <w:rFonts w:ascii="Arial" w:hAnsi="Arial" w:cs="Arial"/>
          <w:sz w:val="20"/>
          <w:szCs w:val="20"/>
        </w:rPr>
        <w:t xml:space="preserve">, </w:t>
      </w:r>
      <w:hyperlink r:id="rId24" w:history="1">
        <w:r>
          <w:rPr>
            <w:rFonts w:ascii="Arial" w:hAnsi="Arial" w:cs="Arial"/>
            <w:color w:val="0000FF"/>
            <w:sz w:val="20"/>
            <w:szCs w:val="20"/>
          </w:rPr>
          <w:t>п. 1 ст. 21</w:t>
        </w:r>
      </w:hyperlink>
      <w:r>
        <w:rPr>
          <w:rFonts w:ascii="Arial" w:hAnsi="Arial" w:cs="Arial"/>
          <w:sz w:val="20"/>
          <w:szCs w:val="20"/>
        </w:rPr>
        <w:t xml:space="preserve">, </w:t>
      </w:r>
      <w:hyperlink r:id="rId25" w:history="1">
        <w:r>
          <w:rPr>
            <w:rFonts w:ascii="Arial" w:hAnsi="Arial" w:cs="Arial"/>
            <w:color w:val="0000FF"/>
            <w:sz w:val="20"/>
            <w:szCs w:val="20"/>
          </w:rPr>
          <w:t>ст. 22</w:t>
        </w:r>
      </w:hyperlink>
      <w:r>
        <w:rPr>
          <w:rFonts w:ascii="Arial" w:hAnsi="Arial" w:cs="Arial"/>
          <w:sz w:val="20"/>
          <w:szCs w:val="20"/>
        </w:rPr>
        <w:t xml:space="preserve"> Закона N 2300-1).</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Требование о проведении экспертизы подайте продавцу (изготовителю) в письменной форме. В требовании </w:t>
      </w:r>
      <w:proofErr w:type="gramStart"/>
      <w:r>
        <w:rPr>
          <w:rFonts w:ascii="Arial" w:hAnsi="Arial" w:cs="Arial"/>
          <w:sz w:val="20"/>
          <w:szCs w:val="20"/>
        </w:rPr>
        <w:t>укажите о</w:t>
      </w:r>
      <w:proofErr w:type="gramEnd"/>
      <w:r>
        <w:rPr>
          <w:rFonts w:ascii="Arial" w:hAnsi="Arial" w:cs="Arial"/>
          <w:sz w:val="20"/>
          <w:szCs w:val="20"/>
        </w:rPr>
        <w:t xml:space="preserve"> своем намерении присутствовать при проведении экспертизы и контактные данные для уведомления вас о времени и месте проведения экспертизы.</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Если экспертиза установит, что недостатки товара возникли по причинам, за которые продавец (изготовитель) не отвечает, вы должны возместить расходы на ее проведение, а также связанные с ней расходы на хранение и транспортировку товара (</w:t>
      </w:r>
      <w:proofErr w:type="spellStart"/>
      <w:r>
        <w:rPr>
          <w:rFonts w:ascii="Arial" w:hAnsi="Arial" w:cs="Arial"/>
          <w:sz w:val="20"/>
          <w:szCs w:val="20"/>
        </w:rPr>
        <w:fldChar w:fldCharType="begin"/>
      </w:r>
      <w:r>
        <w:rPr>
          <w:rFonts w:ascii="Arial" w:hAnsi="Arial" w:cs="Arial"/>
          <w:sz w:val="20"/>
          <w:szCs w:val="20"/>
        </w:rPr>
        <w:instrText xml:space="preserve">HYPERLINK consultantplus://offline/ref=88035E3567CF231B41A0FAB7436639C3600C1BFE7E7CC2E4C06CBE283C0199A2D5B269238471728DC78EC897049B0AD743CCC7CB8ECEF5B9l520J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абз</w:t>
      </w:r>
      <w:proofErr w:type="spellEnd"/>
      <w:r>
        <w:rPr>
          <w:rFonts w:ascii="Arial" w:hAnsi="Arial" w:cs="Arial"/>
          <w:color w:val="0000FF"/>
          <w:sz w:val="20"/>
          <w:szCs w:val="20"/>
        </w:rPr>
        <w:t>. 4 п. 5 ст. 18</w:t>
      </w:r>
      <w:r>
        <w:rPr>
          <w:rFonts w:ascii="Arial" w:hAnsi="Arial" w:cs="Arial"/>
          <w:sz w:val="20"/>
          <w:szCs w:val="20"/>
        </w:rPr>
        <w:fldChar w:fldCharType="end"/>
      </w:r>
      <w:r>
        <w:rPr>
          <w:rFonts w:ascii="Arial" w:hAnsi="Arial" w:cs="Arial"/>
          <w:sz w:val="20"/>
          <w:szCs w:val="20"/>
        </w:rPr>
        <w:t xml:space="preserve"> Закона N 2300-1).</w:t>
      </w:r>
    </w:p>
    <w:p w:rsidR="00C34137" w:rsidRDefault="00C34137" w:rsidP="00C34137">
      <w:pPr>
        <w:autoSpaceDE w:val="0"/>
        <w:autoSpaceDN w:val="0"/>
        <w:adjustRightInd w:val="0"/>
        <w:spacing w:before="240" w:after="0" w:line="240" w:lineRule="auto"/>
        <w:jc w:val="both"/>
        <w:rPr>
          <w:rFonts w:ascii="Arial" w:hAnsi="Arial" w:cs="Arial"/>
          <w:sz w:val="24"/>
          <w:szCs w:val="24"/>
        </w:rPr>
      </w:pPr>
    </w:p>
    <w:p w:rsidR="00C34137" w:rsidRDefault="00C34137" w:rsidP="00C34137">
      <w:pPr>
        <w:autoSpaceDE w:val="0"/>
        <w:autoSpaceDN w:val="0"/>
        <w:adjustRightInd w:val="0"/>
        <w:spacing w:after="0" w:line="240" w:lineRule="auto"/>
        <w:outlineLvl w:val="1"/>
        <w:rPr>
          <w:rFonts w:ascii="Arial" w:hAnsi="Arial" w:cs="Arial"/>
          <w:sz w:val="24"/>
          <w:szCs w:val="24"/>
        </w:rPr>
      </w:pPr>
      <w:r>
        <w:rPr>
          <w:rFonts w:ascii="Arial" w:hAnsi="Arial" w:cs="Arial"/>
          <w:b/>
          <w:bCs/>
          <w:sz w:val="24"/>
          <w:szCs w:val="24"/>
        </w:rPr>
        <w:t>Шаг 2Б. Предъявите исполнителю результат работ (услуг) с недостатками и, если необходимо, проведите экспертизу</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Для установления недостатков выполненной работы (оказанной услуги) и причин их возникновения также может быть проведена экспертиза. Если будет выявлено, что недостатки возникли в связи с действиями подрядчика и нарушением им условий договора, расходы на проведение экспертизы несет подрядчик. В иных случаях экспертизу оплачивает тот, кто потребовал ее проведения, либо расходы делятся поровну </w:t>
      </w:r>
      <w:r>
        <w:rPr>
          <w:rFonts w:ascii="Arial" w:hAnsi="Arial" w:cs="Arial"/>
          <w:sz w:val="20"/>
          <w:szCs w:val="20"/>
        </w:rPr>
        <w:lastRenderedPageBreak/>
        <w:t>между потребителем (заказчиком) и исполнителем (подрядчиком), если экспертиза назначена по соглашению сторон (</w:t>
      </w:r>
      <w:hyperlink r:id="rId26" w:history="1">
        <w:r>
          <w:rPr>
            <w:rFonts w:ascii="Arial" w:hAnsi="Arial" w:cs="Arial"/>
            <w:color w:val="0000FF"/>
            <w:sz w:val="20"/>
            <w:szCs w:val="20"/>
          </w:rPr>
          <w:t>п. 5 ст. 720</w:t>
        </w:r>
      </w:hyperlink>
      <w:r>
        <w:rPr>
          <w:rFonts w:ascii="Arial" w:hAnsi="Arial" w:cs="Arial"/>
          <w:sz w:val="20"/>
          <w:szCs w:val="20"/>
        </w:rPr>
        <w:t xml:space="preserve">, </w:t>
      </w:r>
      <w:hyperlink r:id="rId27" w:history="1">
        <w:r>
          <w:rPr>
            <w:rFonts w:ascii="Arial" w:hAnsi="Arial" w:cs="Arial"/>
            <w:color w:val="0000FF"/>
            <w:sz w:val="20"/>
            <w:szCs w:val="20"/>
          </w:rPr>
          <w:t>ст. 783</w:t>
        </w:r>
      </w:hyperlink>
      <w:r>
        <w:rPr>
          <w:rFonts w:ascii="Arial" w:hAnsi="Arial" w:cs="Arial"/>
          <w:sz w:val="20"/>
          <w:szCs w:val="20"/>
        </w:rPr>
        <w:t xml:space="preserve"> ГК РФ).</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Если вы </w:t>
      </w:r>
      <w:proofErr w:type="gramStart"/>
      <w:r>
        <w:rPr>
          <w:rFonts w:ascii="Arial" w:hAnsi="Arial" w:cs="Arial"/>
          <w:sz w:val="20"/>
          <w:szCs w:val="20"/>
        </w:rPr>
        <w:t>организуете</w:t>
      </w:r>
      <w:proofErr w:type="gramEnd"/>
      <w:r>
        <w:rPr>
          <w:rFonts w:ascii="Arial" w:hAnsi="Arial" w:cs="Arial"/>
          <w:sz w:val="20"/>
          <w:szCs w:val="20"/>
        </w:rPr>
        <w:t xml:space="preserve"> проведение экспертизы, рекомендуем уведомить исполнителя о времени и месте ее проведения, направив телеграмму, телефонограмму либо передав уведомление под расписку исполнителю или его сотрудникам.</w:t>
      </w:r>
    </w:p>
    <w:p w:rsidR="00C34137" w:rsidRDefault="00C34137" w:rsidP="00C34137">
      <w:pPr>
        <w:autoSpaceDE w:val="0"/>
        <w:autoSpaceDN w:val="0"/>
        <w:adjustRightInd w:val="0"/>
        <w:spacing w:before="240" w:after="0" w:line="240" w:lineRule="auto"/>
        <w:jc w:val="both"/>
        <w:rPr>
          <w:rFonts w:ascii="Arial" w:hAnsi="Arial" w:cs="Arial"/>
          <w:sz w:val="24"/>
          <w:szCs w:val="24"/>
        </w:rPr>
      </w:pPr>
    </w:p>
    <w:p w:rsidR="00C34137" w:rsidRDefault="00C34137" w:rsidP="00C34137">
      <w:pPr>
        <w:autoSpaceDE w:val="0"/>
        <w:autoSpaceDN w:val="0"/>
        <w:adjustRightInd w:val="0"/>
        <w:spacing w:after="0" w:line="240" w:lineRule="auto"/>
        <w:outlineLvl w:val="1"/>
        <w:rPr>
          <w:rFonts w:ascii="Arial" w:hAnsi="Arial" w:cs="Arial"/>
          <w:sz w:val="24"/>
          <w:szCs w:val="24"/>
        </w:rPr>
      </w:pPr>
      <w:r>
        <w:rPr>
          <w:rFonts w:ascii="Arial" w:hAnsi="Arial" w:cs="Arial"/>
          <w:b/>
          <w:bCs/>
          <w:sz w:val="24"/>
          <w:szCs w:val="24"/>
        </w:rPr>
        <w:t>Шаг 3. Обратитесь в суд с исковым заявлением</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 случае отказа продавца (изготовителя, исполнителя) добровольно удовлетворить ваши требования подайте в суд исковое заявление о защите прав потребителя, приложив к нему документы, обосновывающие вашу позицию, в том числе результаты экспертизы (если она проводилась) (</w:t>
      </w:r>
      <w:hyperlink r:id="rId28" w:history="1">
        <w:r>
          <w:rPr>
            <w:rFonts w:ascii="Arial" w:hAnsi="Arial" w:cs="Arial"/>
            <w:color w:val="0000FF"/>
            <w:sz w:val="20"/>
            <w:szCs w:val="20"/>
          </w:rPr>
          <w:t>ст. ст. 131</w:t>
        </w:r>
      </w:hyperlink>
      <w:r>
        <w:rPr>
          <w:rFonts w:ascii="Arial" w:hAnsi="Arial" w:cs="Arial"/>
          <w:sz w:val="20"/>
          <w:szCs w:val="20"/>
        </w:rPr>
        <w:t xml:space="preserve">, </w:t>
      </w:r>
      <w:hyperlink r:id="rId29" w:history="1">
        <w:r>
          <w:rPr>
            <w:rFonts w:ascii="Arial" w:hAnsi="Arial" w:cs="Arial"/>
            <w:color w:val="0000FF"/>
            <w:sz w:val="20"/>
            <w:szCs w:val="20"/>
          </w:rPr>
          <w:t>132</w:t>
        </w:r>
      </w:hyperlink>
      <w:r>
        <w:rPr>
          <w:rFonts w:ascii="Arial" w:hAnsi="Arial" w:cs="Arial"/>
          <w:sz w:val="20"/>
          <w:szCs w:val="20"/>
        </w:rPr>
        <w:t xml:space="preserve"> ГПК РФ).</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Истцы по искам о защите прав потребителей освобождены от уплаты госпошлины, если цена иска не превышает 1 </w:t>
      </w:r>
      <w:proofErr w:type="spellStart"/>
      <w:proofErr w:type="gramStart"/>
      <w:r>
        <w:rPr>
          <w:rFonts w:ascii="Arial" w:hAnsi="Arial" w:cs="Arial"/>
          <w:sz w:val="20"/>
          <w:szCs w:val="20"/>
        </w:rPr>
        <w:t>млн</w:t>
      </w:r>
      <w:proofErr w:type="spellEnd"/>
      <w:proofErr w:type="gramEnd"/>
      <w:r>
        <w:rPr>
          <w:rFonts w:ascii="Arial" w:hAnsi="Arial" w:cs="Arial"/>
          <w:sz w:val="20"/>
          <w:szCs w:val="20"/>
        </w:rPr>
        <w:t xml:space="preserve"> руб. Если цена иска превышает 1 </w:t>
      </w:r>
      <w:proofErr w:type="spellStart"/>
      <w:r>
        <w:rPr>
          <w:rFonts w:ascii="Arial" w:hAnsi="Arial" w:cs="Arial"/>
          <w:sz w:val="20"/>
          <w:szCs w:val="20"/>
        </w:rPr>
        <w:t>млн</w:t>
      </w:r>
      <w:proofErr w:type="spellEnd"/>
      <w:r>
        <w:rPr>
          <w:rFonts w:ascii="Arial" w:hAnsi="Arial" w:cs="Arial"/>
          <w:sz w:val="20"/>
          <w:szCs w:val="20"/>
        </w:rPr>
        <w:t xml:space="preserve"> руб., госпошлина уплачивается в сумме, исчисленной исходя из цены иска и уменьшенной на сумму госпошлины, подлежащей уплате при цене иска 1 </w:t>
      </w:r>
      <w:proofErr w:type="spellStart"/>
      <w:r>
        <w:rPr>
          <w:rFonts w:ascii="Arial" w:hAnsi="Arial" w:cs="Arial"/>
          <w:sz w:val="20"/>
          <w:szCs w:val="20"/>
        </w:rPr>
        <w:t>млн</w:t>
      </w:r>
      <w:proofErr w:type="spellEnd"/>
      <w:r>
        <w:rPr>
          <w:rFonts w:ascii="Arial" w:hAnsi="Arial" w:cs="Arial"/>
          <w:sz w:val="20"/>
          <w:szCs w:val="20"/>
        </w:rPr>
        <w:t xml:space="preserve"> руб. (</w:t>
      </w:r>
      <w:hyperlink r:id="rId30" w:history="1">
        <w:r>
          <w:rPr>
            <w:rFonts w:ascii="Arial" w:hAnsi="Arial" w:cs="Arial"/>
            <w:color w:val="0000FF"/>
            <w:sz w:val="20"/>
            <w:szCs w:val="20"/>
          </w:rPr>
          <w:t>п. 3 ст. 17</w:t>
        </w:r>
      </w:hyperlink>
      <w:r>
        <w:rPr>
          <w:rFonts w:ascii="Arial" w:hAnsi="Arial" w:cs="Arial"/>
          <w:sz w:val="20"/>
          <w:szCs w:val="20"/>
        </w:rPr>
        <w:t xml:space="preserve"> Закона N 2300-1; </w:t>
      </w:r>
      <w:hyperlink r:id="rId31" w:history="1">
        <w:proofErr w:type="spellStart"/>
        <w:proofErr w:type="gramStart"/>
        <w:r>
          <w:rPr>
            <w:rFonts w:ascii="Arial" w:hAnsi="Arial" w:cs="Arial"/>
            <w:color w:val="0000FF"/>
            <w:sz w:val="20"/>
            <w:szCs w:val="20"/>
          </w:rPr>
          <w:t>пп</w:t>
        </w:r>
        <w:proofErr w:type="spellEnd"/>
        <w:r>
          <w:rPr>
            <w:rFonts w:ascii="Arial" w:hAnsi="Arial" w:cs="Arial"/>
            <w:color w:val="0000FF"/>
            <w:sz w:val="20"/>
            <w:szCs w:val="20"/>
          </w:rPr>
          <w:t>. 4 п. 2</w:t>
        </w:r>
      </w:hyperlink>
      <w:r>
        <w:rPr>
          <w:rFonts w:ascii="Arial" w:hAnsi="Arial" w:cs="Arial"/>
          <w:sz w:val="20"/>
          <w:szCs w:val="20"/>
        </w:rPr>
        <w:t xml:space="preserve"> и </w:t>
      </w:r>
      <w:hyperlink r:id="rId32" w:history="1">
        <w:r>
          <w:rPr>
            <w:rFonts w:ascii="Arial" w:hAnsi="Arial" w:cs="Arial"/>
            <w:color w:val="0000FF"/>
            <w:sz w:val="20"/>
            <w:szCs w:val="20"/>
          </w:rPr>
          <w:t>п. 3 ст. 333.36</w:t>
        </w:r>
      </w:hyperlink>
      <w:r>
        <w:rPr>
          <w:rFonts w:ascii="Arial" w:hAnsi="Arial" w:cs="Arial"/>
          <w:sz w:val="20"/>
          <w:szCs w:val="20"/>
        </w:rPr>
        <w:t xml:space="preserve"> НК РФ).</w:t>
      </w:r>
      <w:proofErr w:type="gramEnd"/>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 зависимости от обстоятельств дела по вашему ходатайству суд может назначить экспертизу, в том числе по установлению недостатков товара (работы, услуги) и причин их возникновения (</w:t>
      </w:r>
      <w:hyperlink r:id="rId33" w:history="1">
        <w:proofErr w:type="gramStart"/>
        <w:r>
          <w:rPr>
            <w:rFonts w:ascii="Arial" w:hAnsi="Arial" w:cs="Arial"/>
            <w:color w:val="0000FF"/>
            <w:sz w:val="20"/>
            <w:szCs w:val="20"/>
          </w:rPr>
          <w:t>ч</w:t>
        </w:r>
        <w:proofErr w:type="gramEnd"/>
        <w:r>
          <w:rPr>
            <w:rFonts w:ascii="Arial" w:hAnsi="Arial" w:cs="Arial"/>
            <w:color w:val="0000FF"/>
            <w:sz w:val="20"/>
            <w:szCs w:val="20"/>
          </w:rPr>
          <w:t>. 1 ст. 79</w:t>
        </w:r>
      </w:hyperlink>
      <w:r>
        <w:rPr>
          <w:rFonts w:ascii="Arial" w:hAnsi="Arial" w:cs="Arial"/>
          <w:sz w:val="20"/>
          <w:szCs w:val="20"/>
        </w:rPr>
        <w:t xml:space="preserve"> ГПК РФ).</w:t>
      </w:r>
    </w:p>
    <w:p w:rsidR="00C34137" w:rsidRDefault="00C34137" w:rsidP="00C34137">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При удовлетворении судом ваших требований, заявленных в связи с недостатками товаров (работ, услуг), с </w:t>
      </w:r>
      <w:proofErr w:type="gramStart"/>
      <w:r>
        <w:rPr>
          <w:rFonts w:ascii="Arial" w:hAnsi="Arial" w:cs="Arial"/>
          <w:sz w:val="20"/>
          <w:szCs w:val="20"/>
        </w:rPr>
        <w:t>ответчика</w:t>
      </w:r>
      <w:proofErr w:type="gramEnd"/>
      <w:r>
        <w:rPr>
          <w:rFonts w:ascii="Arial" w:hAnsi="Arial" w:cs="Arial"/>
          <w:sz w:val="20"/>
          <w:szCs w:val="20"/>
        </w:rPr>
        <w:t xml:space="preserve"> в том числе могут быть взысканы в вашу пользу (</w:t>
      </w:r>
      <w:hyperlink r:id="rId34" w:history="1">
        <w:r>
          <w:rPr>
            <w:rFonts w:ascii="Arial" w:hAnsi="Arial" w:cs="Arial"/>
            <w:color w:val="0000FF"/>
            <w:sz w:val="20"/>
            <w:szCs w:val="20"/>
          </w:rPr>
          <w:t>п. 6 ст. 13</w:t>
        </w:r>
      </w:hyperlink>
      <w:r>
        <w:rPr>
          <w:rFonts w:ascii="Arial" w:hAnsi="Arial" w:cs="Arial"/>
          <w:sz w:val="20"/>
          <w:szCs w:val="20"/>
        </w:rPr>
        <w:t xml:space="preserve">, </w:t>
      </w:r>
      <w:hyperlink r:id="rId35" w:history="1">
        <w:r>
          <w:rPr>
            <w:rFonts w:ascii="Arial" w:hAnsi="Arial" w:cs="Arial"/>
            <w:color w:val="0000FF"/>
            <w:sz w:val="20"/>
            <w:szCs w:val="20"/>
          </w:rPr>
          <w:t>ст. 15</w:t>
        </w:r>
      </w:hyperlink>
      <w:r>
        <w:rPr>
          <w:rFonts w:ascii="Arial" w:hAnsi="Arial" w:cs="Arial"/>
          <w:sz w:val="20"/>
          <w:szCs w:val="20"/>
        </w:rPr>
        <w:t xml:space="preserve"> Закона N 2300-1; </w:t>
      </w:r>
      <w:hyperlink r:id="rId36" w:history="1">
        <w:r>
          <w:rPr>
            <w:rFonts w:ascii="Arial" w:hAnsi="Arial" w:cs="Arial"/>
            <w:color w:val="0000FF"/>
            <w:sz w:val="20"/>
            <w:szCs w:val="20"/>
          </w:rPr>
          <w:t>ч. 1 ст. 88</w:t>
        </w:r>
      </w:hyperlink>
      <w:r>
        <w:rPr>
          <w:rFonts w:ascii="Arial" w:hAnsi="Arial" w:cs="Arial"/>
          <w:sz w:val="20"/>
          <w:szCs w:val="20"/>
        </w:rPr>
        <w:t xml:space="preserve">, </w:t>
      </w:r>
      <w:hyperlink r:id="rId37" w:history="1">
        <w:r>
          <w:rPr>
            <w:rFonts w:ascii="Arial" w:hAnsi="Arial" w:cs="Arial"/>
            <w:color w:val="0000FF"/>
            <w:sz w:val="20"/>
            <w:szCs w:val="20"/>
          </w:rPr>
          <w:t>ст. 94</w:t>
        </w:r>
      </w:hyperlink>
      <w:r>
        <w:rPr>
          <w:rFonts w:ascii="Arial" w:hAnsi="Arial" w:cs="Arial"/>
          <w:sz w:val="20"/>
          <w:szCs w:val="20"/>
        </w:rPr>
        <w:t xml:space="preserve"> ГПК РФ; </w:t>
      </w:r>
      <w:hyperlink r:id="rId38" w:history="1">
        <w:r>
          <w:rPr>
            <w:rFonts w:ascii="Arial" w:hAnsi="Arial" w:cs="Arial"/>
            <w:color w:val="0000FF"/>
            <w:sz w:val="20"/>
            <w:szCs w:val="20"/>
          </w:rPr>
          <w:t>п. 2</w:t>
        </w:r>
      </w:hyperlink>
      <w:r>
        <w:rPr>
          <w:rFonts w:ascii="Arial" w:hAnsi="Arial" w:cs="Arial"/>
          <w:sz w:val="20"/>
          <w:szCs w:val="20"/>
        </w:rPr>
        <w:t xml:space="preserve"> Постановления Пленума Верховного Суда РФ от 21.01.2016 N 1):</w:t>
      </w:r>
    </w:p>
    <w:p w:rsidR="00C34137" w:rsidRDefault="00C34137" w:rsidP="00C34137">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штраф в размере 50% от суммы, присужденной в вашу пользу;</w:t>
      </w:r>
    </w:p>
    <w:p w:rsidR="00C34137" w:rsidRDefault="00C34137" w:rsidP="00C34137">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компенсация морального вреда (если такое требование </w:t>
      </w:r>
      <w:proofErr w:type="gramStart"/>
      <w:r>
        <w:rPr>
          <w:rFonts w:ascii="Arial" w:hAnsi="Arial" w:cs="Arial"/>
          <w:sz w:val="20"/>
          <w:szCs w:val="20"/>
        </w:rPr>
        <w:t>заявлялось</w:t>
      </w:r>
      <w:proofErr w:type="gramEnd"/>
      <w:r>
        <w:rPr>
          <w:rFonts w:ascii="Arial" w:hAnsi="Arial" w:cs="Arial"/>
          <w:sz w:val="20"/>
          <w:szCs w:val="20"/>
        </w:rPr>
        <w:t>);</w:t>
      </w:r>
    </w:p>
    <w:p w:rsidR="00C34137" w:rsidRDefault="00C34137" w:rsidP="00C34137">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расходы, понесенные вами в связи с собиранием доказательств до предъявления иска, в связи с производством по делу и заявленные </w:t>
      </w:r>
      <w:proofErr w:type="gramStart"/>
      <w:r>
        <w:rPr>
          <w:rFonts w:ascii="Arial" w:hAnsi="Arial" w:cs="Arial"/>
          <w:sz w:val="20"/>
          <w:szCs w:val="20"/>
        </w:rPr>
        <w:t>ко</w:t>
      </w:r>
      <w:proofErr w:type="gramEnd"/>
      <w:r>
        <w:rPr>
          <w:rFonts w:ascii="Arial" w:hAnsi="Arial" w:cs="Arial"/>
          <w:sz w:val="20"/>
          <w:szCs w:val="20"/>
        </w:rPr>
        <w:t xml:space="preserve"> взысканию, в частности расходы на проведение экспертизы, на оплату услуг представителя, почтовые расходы, связанные с производством по делу.</w:t>
      </w:r>
    </w:p>
    <w:p w:rsidR="00C34137" w:rsidRDefault="00C34137" w:rsidP="00C34137">
      <w:pPr>
        <w:autoSpaceDE w:val="0"/>
        <w:autoSpaceDN w:val="0"/>
        <w:adjustRightInd w:val="0"/>
        <w:spacing w:after="0" w:line="240" w:lineRule="auto"/>
        <w:jc w:val="both"/>
        <w:rPr>
          <w:rFonts w:ascii="Arial" w:hAnsi="Arial" w:cs="Arial"/>
          <w:sz w:val="20"/>
          <w:szCs w:val="20"/>
        </w:rPr>
      </w:pPr>
    </w:p>
    <w:p w:rsidR="00C34137" w:rsidRDefault="00C34137" w:rsidP="00C34137">
      <w:pPr>
        <w:autoSpaceDE w:val="0"/>
        <w:autoSpaceDN w:val="0"/>
        <w:adjustRightInd w:val="0"/>
        <w:spacing w:after="0" w:line="240" w:lineRule="auto"/>
        <w:ind w:left="540"/>
        <w:jc w:val="both"/>
        <w:rPr>
          <w:rFonts w:ascii="Arial" w:hAnsi="Arial" w:cs="Arial"/>
          <w:sz w:val="20"/>
          <w:szCs w:val="20"/>
        </w:rPr>
      </w:pPr>
      <w:r>
        <w:rPr>
          <w:rFonts w:ascii="Arial" w:hAnsi="Arial" w:cs="Arial"/>
          <w:b/>
          <w:bCs/>
          <w:sz w:val="20"/>
          <w:szCs w:val="20"/>
        </w:rPr>
        <w:t>Обратите внимание!</w:t>
      </w:r>
      <w:r>
        <w:rPr>
          <w:rFonts w:ascii="Arial" w:hAnsi="Arial" w:cs="Arial"/>
          <w:sz w:val="20"/>
          <w:szCs w:val="20"/>
        </w:rPr>
        <w:t xml:space="preserve"> Производимые гражданам выплаты неустойки и штрафа в связи с нарушением прав потребителей облагаются НДФЛ. Выплачиваемая денежная компенсация морального вреда НДФЛ не облагается (</w:t>
      </w:r>
      <w:hyperlink r:id="rId39" w:history="1">
        <w:r>
          <w:rPr>
            <w:rFonts w:ascii="Arial" w:hAnsi="Arial" w:cs="Arial"/>
            <w:color w:val="0000FF"/>
            <w:sz w:val="20"/>
            <w:szCs w:val="20"/>
          </w:rPr>
          <w:t>п. 7</w:t>
        </w:r>
      </w:hyperlink>
      <w:r>
        <w:rPr>
          <w:rFonts w:ascii="Arial" w:hAnsi="Arial" w:cs="Arial"/>
          <w:sz w:val="20"/>
          <w:szCs w:val="20"/>
        </w:rPr>
        <w:t xml:space="preserve"> Обзора, утв. Президиумом Верховного Суда РФ 21.10.2015).</w:t>
      </w:r>
    </w:p>
    <w:p w:rsidR="009126F6" w:rsidRDefault="009126F6"/>
    <w:sectPr w:rsidR="009126F6" w:rsidSect="006963D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C34137"/>
    <w:rsid w:val="002B7BE5"/>
    <w:rsid w:val="009126F6"/>
    <w:rsid w:val="00BF0E35"/>
    <w:rsid w:val="00C34137"/>
    <w:rsid w:val="00D95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35E3567CF231B41A0FAB7436639C3600C1BFE7E7CC2E4C06CBE283C0199A2D5B2692384717587C28EC897049B0AD743CCC7CB8ECEF5B9l520J" TargetMode="External"/><Relationship Id="rId13" Type="http://schemas.openxmlformats.org/officeDocument/2006/relationships/hyperlink" Target="consultantplus://offline/ref=88035E3567CF231B41A0FAB7436639C3600C1BFE7E7CC2E4C06CBE283C0199A2D5B2692384717387C28EC897049B0AD743CCC7CB8ECEF5B9l520J" TargetMode="External"/><Relationship Id="rId18" Type="http://schemas.openxmlformats.org/officeDocument/2006/relationships/hyperlink" Target="consultantplus://offline/ref=88035E3567CF231B41A0FAB7436639C3600C1BFE7E7CC2E4C06CBE283C0199A2D5B2692384717387C58EC897049B0AD743CCC7CB8ECEF5B9l520J" TargetMode="External"/><Relationship Id="rId26" Type="http://schemas.openxmlformats.org/officeDocument/2006/relationships/hyperlink" Target="consultantplus://offline/ref=88035E3567CF231B41A0FAB7436639C3600C12F97878C2E4C06CBE283C0199A2D5B2692384707085C48EC897049B0AD743CCC7CB8ECEF5B9l520J" TargetMode="External"/><Relationship Id="rId39" Type="http://schemas.openxmlformats.org/officeDocument/2006/relationships/hyperlink" Target="consultantplus://offline/ref=88035E3567CF231B41A0FAB7436639C3620615FA7F78C2E4C06CBE283C0199A2D5B269238471718DC48EC897049B0AD743CCC7CB8ECEF5B9l520J" TargetMode="External"/><Relationship Id="rId3" Type="http://schemas.openxmlformats.org/officeDocument/2006/relationships/settings" Target="settings.xml"/><Relationship Id="rId21" Type="http://schemas.openxmlformats.org/officeDocument/2006/relationships/hyperlink" Target="consultantplus://offline/ref=88035E3567CF231B41A0FAB7436639C3600C1BFE7E7CC2E4C06CBE283C0199A2D5B2692384717387C48EC897049B0AD743CCC7CB8ECEF5B9l520J" TargetMode="External"/><Relationship Id="rId34" Type="http://schemas.openxmlformats.org/officeDocument/2006/relationships/hyperlink" Target="consultantplus://offline/ref=88035E3567CF231B41A0FAB7436639C3600C1BFE7E7CC2E4C06CBE283C0199A2D5B2692384717283C38EC897049B0AD743CCC7CB8ECEF5B9l520J" TargetMode="External"/><Relationship Id="rId7" Type="http://schemas.openxmlformats.org/officeDocument/2006/relationships/hyperlink" Target="consultantplus://offline/ref=88035E3567CF231B41A0FAB7436639C3600C1BFE7E7CC2E4C06CBE283C0199A2D5B2692384717384C68EC897049B0AD743CCC7CB8ECEF5B9l520J" TargetMode="External"/><Relationship Id="rId12" Type="http://schemas.openxmlformats.org/officeDocument/2006/relationships/hyperlink" Target="consultantplus://offline/ref=88035E3567CF231B41A0FAB7436639C3600C1BFE7E7CC2E4C06CBE283C0199A2D5B2692384717387C78EC897049B0AD743CCC7CB8ECEF5B9l520J" TargetMode="External"/><Relationship Id="rId17" Type="http://schemas.openxmlformats.org/officeDocument/2006/relationships/hyperlink" Target="consultantplus://offline/ref=88035E3567CF231B41A0FAB7436639C3600C1BFE7E7CC2E4C06CBE283C0199A2D5B269238471728DC18EC897049B0AD743CCC7CB8ECEF5B9l520J" TargetMode="External"/><Relationship Id="rId25" Type="http://schemas.openxmlformats.org/officeDocument/2006/relationships/hyperlink" Target="consultantplus://offline/ref=88035E3567CF231B41A0FAB7436639C3600C1BFE7E7CC2E4C06CBE283C0199A2D5B269238471728CC38EC897049B0AD743CCC7CB8ECEF5B9l520J" TargetMode="External"/><Relationship Id="rId33" Type="http://schemas.openxmlformats.org/officeDocument/2006/relationships/hyperlink" Target="consultantplus://offline/ref=88035E3567CF231B41A0FAB7436639C3600D1BFF7D74C2E4C06CBE283C0199A2D5B2692384717280CE8EC897049B0AD743CCC7CB8ECEF5B9l520J" TargetMode="External"/><Relationship Id="rId38" Type="http://schemas.openxmlformats.org/officeDocument/2006/relationships/hyperlink" Target="consultantplus://offline/ref=88035E3567CF231B41A0FAB7436639C3620716FD7879C2E4C06CBE283C0199A2D5B2692384717185CE8EC897049B0AD743CCC7CB8ECEF5B9l520J" TargetMode="External"/><Relationship Id="rId2" Type="http://schemas.openxmlformats.org/officeDocument/2006/relationships/styles" Target="styles.xml"/><Relationship Id="rId16" Type="http://schemas.openxmlformats.org/officeDocument/2006/relationships/hyperlink" Target="consultantplus://offline/ref=88035E3567CF231B41A0FAB7436639C3600C1BFE7E7CC2E4C06CBE283C0199A2D5B2692384717080C48EC897049B0AD743CCC7CB8ECEF5B9l520J" TargetMode="External"/><Relationship Id="rId20" Type="http://schemas.openxmlformats.org/officeDocument/2006/relationships/hyperlink" Target="consultantplus://offline/ref=88035E3567CF231B41A0FAB7436639C3600C1BFE7E7CC2E4C06CBE283C0199A2D5B269238471728DC58EC897049B0AD743CCC7CB8ECEF5B9l520J" TargetMode="External"/><Relationship Id="rId29" Type="http://schemas.openxmlformats.org/officeDocument/2006/relationships/hyperlink" Target="consultantplus://offline/ref=88035E3567CF231B41A0FAB7436639C3600D1BFF7D74C2E4C06CBE283C0199A2D5B2692384717781C58EC897049B0AD743CCC7CB8ECEF5B9l520J"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8035E3567CF231B41A0FAB7436639C3600C1BFE7E7CC2E4C06CBE283C0199A2D5B2692384717282C08EC897049B0AD743CCC7CB8ECEF5B9l520J" TargetMode="External"/><Relationship Id="rId11" Type="http://schemas.openxmlformats.org/officeDocument/2006/relationships/hyperlink" Target="consultantplus://offline/ref=88035E3567CF231B41A0FAB7436639C3600C1BFE7E7CC2E4C06CBE283C0199A2D5B269238471728DC18EC897049B0AD743CCC7CB8ECEF5B9l520J" TargetMode="External"/><Relationship Id="rId24" Type="http://schemas.openxmlformats.org/officeDocument/2006/relationships/hyperlink" Target="consultantplus://offline/ref=88035E3567CF231B41A0FAB7436639C3600C1BFE7E7CC2E4C06CBE283C0199A2D5B269238471728CC78EC897049B0AD743CCC7CB8ECEF5B9l520J" TargetMode="External"/><Relationship Id="rId32" Type="http://schemas.openxmlformats.org/officeDocument/2006/relationships/hyperlink" Target="consultantplus://offline/ref=88035E3567CF231B41A0FAB7436639C3600A10FE7B7CC2E4C06CBE283C0199A2D5B2692385777582CDD1CD8215C306D45FD2C5D792CCF7lB2BJ" TargetMode="External"/><Relationship Id="rId37" Type="http://schemas.openxmlformats.org/officeDocument/2006/relationships/hyperlink" Target="consultantplus://offline/ref=88035E3567CF231B41A0FAB7436639C3600D1BFF7D74C2E4C06CBE283C0199A2D5B2692384717580C58EC897049B0AD743CCC7CB8ECEF5B9l520J" TargetMode="External"/><Relationship Id="rId40" Type="http://schemas.openxmlformats.org/officeDocument/2006/relationships/fontTable" Target="fontTable.xml"/><Relationship Id="rId5" Type="http://schemas.openxmlformats.org/officeDocument/2006/relationships/hyperlink" Target="consultantplus://offline/ref=88035E3567CF231B41A0FAB7436639C3600C1BFE7E7CC2E4C06CBE283C0199A2D5B26923807A25D482D091C742D007D45FD0C7CBl920J" TargetMode="External"/><Relationship Id="rId15" Type="http://schemas.openxmlformats.org/officeDocument/2006/relationships/hyperlink" Target="consultantplus://offline/ref=88035E3567CF231B41A0FAB7436639C3600C1BFE7E7CC2E4C06CBE283C0199A2D5B2692384717387C78EC897049B0AD743CCC7CB8ECEF5B9l520J" TargetMode="External"/><Relationship Id="rId23" Type="http://schemas.openxmlformats.org/officeDocument/2006/relationships/hyperlink" Target="consultantplus://offline/ref=88035E3567CF231B41A0FAB7436639C3600C1BFE7E7CC2E4C06CBE283C0199A2D5B26921847A25D482D091C742D007D45FD0C7CBl920J" TargetMode="External"/><Relationship Id="rId28" Type="http://schemas.openxmlformats.org/officeDocument/2006/relationships/hyperlink" Target="consultantplus://offline/ref=88035E3567CF231B41A0FAB7436639C3600D1BFF7D74C2E4C06CBE283C0199A2D5B2692384717787CE8EC897049B0AD743CCC7CB8ECEF5B9l520J" TargetMode="External"/><Relationship Id="rId36" Type="http://schemas.openxmlformats.org/officeDocument/2006/relationships/hyperlink" Target="consultantplus://offline/ref=88035E3567CF231B41A0FAB7436639C3600D1BFF7D74C2E4C06CBE283C0199A2D5B269238471728CCE8EC897049B0AD743CCC7CB8ECEF5B9l520J" TargetMode="External"/><Relationship Id="rId10" Type="http://schemas.openxmlformats.org/officeDocument/2006/relationships/hyperlink" Target="consultantplus://offline/ref=88035E3567CF231B41A0FAB7436639C3600C1BFE7E7CC2E4C06CBE283C0199A2D5B2692384717080C48EC897049B0AD743CCC7CB8ECEF5B9l520J" TargetMode="External"/><Relationship Id="rId19" Type="http://schemas.openxmlformats.org/officeDocument/2006/relationships/hyperlink" Target="consultantplus://offline/ref=88035E3567CF231B41A0FAB7436639C3600C1BFE7E7CC2E4C06CBE283C0199A2D5B2692384717387C28EC897049B0AD743CCC7CB8ECEF5B9l520J" TargetMode="External"/><Relationship Id="rId31" Type="http://schemas.openxmlformats.org/officeDocument/2006/relationships/hyperlink" Target="consultantplus://offline/ref=88035E3567CF231B41A0FAB7436639C3600A10FE7B7CC2E4C06CBE283C0199A2D5B2692385777580CDD1CD8215C306D45FD2C5D792CCF7lB2BJ" TargetMode="External"/><Relationship Id="rId4" Type="http://schemas.openxmlformats.org/officeDocument/2006/relationships/webSettings" Target="webSettings.xml"/><Relationship Id="rId9" Type="http://schemas.openxmlformats.org/officeDocument/2006/relationships/hyperlink" Target="consultantplus://offline/ref=88035E3567CF231B41A0FAB7436639C3600C1BFE7E7CC2E4C06CBE283C0199A2D5B269238471728DC48EC897049B0AD743CCC7CB8ECEF5B9l520J" TargetMode="External"/><Relationship Id="rId14" Type="http://schemas.openxmlformats.org/officeDocument/2006/relationships/hyperlink" Target="consultantplus://offline/ref=88035E3567CF231B41A0FAB7436639C3600C1BFE7E7CC2E4C06CBE283C0199A2D5B269238471728DC48EC897049B0AD743CCC7CB8ECEF5B9l520J" TargetMode="External"/><Relationship Id="rId22" Type="http://schemas.openxmlformats.org/officeDocument/2006/relationships/hyperlink" Target="consultantplus://offline/ref=88035E3567CF231B41A0FAB7436639C3600C1BFE7E7CC2E4C06CBE283C0199A2D5B2692384717086C48EC897049B0AD743CCC7CB8ECEF5B9l520J" TargetMode="External"/><Relationship Id="rId27" Type="http://schemas.openxmlformats.org/officeDocument/2006/relationships/hyperlink" Target="consultantplus://offline/ref=88035E3567CF231B41A0FAB7436639C3600C12F97878C2E4C06CBE283C0199A2D5B2692384707286CF8EC897049B0AD743CCC7CB8ECEF5B9l520J" TargetMode="External"/><Relationship Id="rId30" Type="http://schemas.openxmlformats.org/officeDocument/2006/relationships/hyperlink" Target="consultantplus://offline/ref=88035E3567CF231B41A0FAB7436639C3600C1BFE7E7CC2E4C06CBE283C0199A2D5B269278D7A25D482D091C742D007D45FD0C7CBl920J" TargetMode="External"/><Relationship Id="rId35" Type="http://schemas.openxmlformats.org/officeDocument/2006/relationships/hyperlink" Target="consultantplus://offline/ref=88035E3567CF231B41A0FAB7436639C3600C1BFE7E7CC2E4C06CBE283C0199A2D5B2692384717085C38EC897049B0AD743CCC7CB8ECEF5B9l52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2217</Words>
  <Characters>12642</Characters>
  <Application>Microsoft Office Word</Application>
  <DocSecurity>0</DocSecurity>
  <Lines>105</Lines>
  <Paragraphs>29</Paragraphs>
  <ScaleCrop>false</ScaleCrop>
  <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muraeva</dc:creator>
  <cp:lastModifiedBy>muraeva</cp:lastModifiedBy>
  <cp:revision>1</cp:revision>
  <dcterms:created xsi:type="dcterms:W3CDTF">2020-02-12T09:54:00Z</dcterms:created>
  <dcterms:modified xsi:type="dcterms:W3CDTF">2020-02-12T09:54:00Z</dcterms:modified>
</cp:coreProperties>
</file>